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2BDB" w14:textId="77777777" w:rsidR="00E4355F" w:rsidRDefault="00E4355F" w:rsidP="00E4355F">
      <w:pPr>
        <w:tabs>
          <w:tab w:val="left" w:pos="2868"/>
        </w:tabs>
        <w:rPr>
          <w:rFonts w:ascii="Kunstler Script" w:hAnsi="Kunstler Script"/>
          <w:b/>
          <w:bCs/>
          <w:sz w:val="22"/>
          <w:szCs w:val="22"/>
        </w:rPr>
      </w:pPr>
    </w:p>
    <w:p w14:paraId="1AD830DA" w14:textId="77777777" w:rsidR="00E4355F" w:rsidRDefault="00E4355F" w:rsidP="00E4355F">
      <w:pPr>
        <w:tabs>
          <w:tab w:val="left" w:pos="2868"/>
        </w:tabs>
        <w:rPr>
          <w:rFonts w:ascii="Kunstler Script" w:hAnsi="Kunstler Script"/>
          <w:b/>
          <w:bCs/>
          <w:sz w:val="22"/>
          <w:szCs w:val="22"/>
        </w:rPr>
      </w:pPr>
      <w:r w:rsidRPr="004913F5">
        <w:rPr>
          <w:rFonts w:ascii="Kunstler Script" w:hAnsi="Kunstler Script"/>
          <w:b/>
          <w:bCs/>
          <w:noProof/>
          <w:sz w:val="22"/>
          <w:szCs w:val="22"/>
        </w:rPr>
        <w:drawing>
          <wp:anchor distT="0" distB="0" distL="114300" distR="114300" simplePos="0" relativeHeight="251659264" behindDoc="0" locked="0" layoutInCell="1" allowOverlap="1" wp14:anchorId="59C26AFE" wp14:editId="128F8584">
            <wp:simplePos x="914400" y="1196340"/>
            <wp:positionH relativeFrom="column">
              <wp:align>left</wp:align>
            </wp:positionH>
            <wp:positionV relativeFrom="paragraph">
              <wp:align>top</wp:align>
            </wp:positionV>
            <wp:extent cx="2591025" cy="1592718"/>
            <wp:effectExtent l="0" t="0" r="0" b="7620"/>
            <wp:wrapSquare wrapText="bothSides"/>
            <wp:docPr id="296752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52144" name=""/>
                    <pic:cNvPicPr/>
                  </pic:nvPicPr>
                  <pic:blipFill>
                    <a:blip r:embed="rId4">
                      <a:extLst>
                        <a:ext uri="{28A0092B-C50C-407E-A947-70E740481C1C}">
                          <a14:useLocalDpi xmlns:a14="http://schemas.microsoft.com/office/drawing/2010/main" val="0"/>
                        </a:ext>
                      </a:extLst>
                    </a:blip>
                    <a:stretch>
                      <a:fillRect/>
                    </a:stretch>
                  </pic:blipFill>
                  <pic:spPr>
                    <a:xfrm>
                      <a:off x="0" y="0"/>
                      <a:ext cx="2591025" cy="1592718"/>
                    </a:xfrm>
                    <a:prstGeom prst="rect">
                      <a:avLst/>
                    </a:prstGeom>
                  </pic:spPr>
                </pic:pic>
              </a:graphicData>
            </a:graphic>
          </wp:anchor>
        </w:drawing>
      </w:r>
    </w:p>
    <w:p w14:paraId="72D6C8D3" w14:textId="77777777" w:rsidR="00E4355F" w:rsidRDefault="00E4355F" w:rsidP="00E4355F">
      <w:pPr>
        <w:tabs>
          <w:tab w:val="left" w:pos="2868"/>
        </w:tabs>
        <w:rPr>
          <w:rFonts w:ascii="Kunstler Script" w:hAnsi="Kunstler Script"/>
          <w:b/>
          <w:bCs/>
          <w:sz w:val="22"/>
          <w:szCs w:val="22"/>
        </w:rPr>
      </w:pPr>
    </w:p>
    <w:p w14:paraId="34E3383F" w14:textId="77777777" w:rsidR="00E4355F" w:rsidRDefault="00E4355F" w:rsidP="00E4355F">
      <w:pPr>
        <w:tabs>
          <w:tab w:val="left" w:pos="2868"/>
        </w:tabs>
        <w:rPr>
          <w:rFonts w:ascii="Kunstler Script" w:hAnsi="Kunstler Script"/>
          <w:b/>
          <w:bCs/>
          <w:sz w:val="22"/>
          <w:szCs w:val="22"/>
        </w:rPr>
      </w:pPr>
    </w:p>
    <w:p w14:paraId="0BF18A74" w14:textId="77777777" w:rsidR="00E4355F" w:rsidRDefault="00E4355F" w:rsidP="00E4355F">
      <w:pPr>
        <w:tabs>
          <w:tab w:val="left" w:pos="2868"/>
        </w:tabs>
        <w:rPr>
          <w:rFonts w:ascii="Kunstler Script" w:hAnsi="Kunstler Script"/>
          <w:b/>
          <w:bCs/>
          <w:sz w:val="22"/>
          <w:szCs w:val="22"/>
        </w:rPr>
      </w:pPr>
    </w:p>
    <w:p w14:paraId="4C593525" w14:textId="77777777" w:rsidR="00E4355F" w:rsidRDefault="00E4355F" w:rsidP="00E4355F">
      <w:pPr>
        <w:tabs>
          <w:tab w:val="left" w:pos="2868"/>
        </w:tabs>
        <w:rPr>
          <w:rFonts w:ascii="Kunstler Script" w:hAnsi="Kunstler Script"/>
          <w:b/>
          <w:bCs/>
          <w:sz w:val="22"/>
          <w:szCs w:val="22"/>
        </w:rPr>
      </w:pPr>
    </w:p>
    <w:p w14:paraId="15589E57" w14:textId="77777777" w:rsidR="00E4355F" w:rsidRDefault="00E4355F" w:rsidP="00E4355F">
      <w:pPr>
        <w:tabs>
          <w:tab w:val="left" w:pos="2868"/>
        </w:tabs>
        <w:rPr>
          <w:rFonts w:ascii="Kunstler Script" w:hAnsi="Kunstler Script"/>
          <w:b/>
          <w:bCs/>
          <w:sz w:val="22"/>
          <w:szCs w:val="22"/>
        </w:rPr>
      </w:pPr>
    </w:p>
    <w:p w14:paraId="03BF378A" w14:textId="77777777" w:rsidR="00E4355F" w:rsidRDefault="00E4355F" w:rsidP="00E4355F">
      <w:pPr>
        <w:tabs>
          <w:tab w:val="left" w:pos="2868"/>
        </w:tabs>
        <w:rPr>
          <w:rFonts w:ascii="Garamond" w:hAnsi="Garamond"/>
          <w:bCs/>
          <w:i/>
          <w:iCs/>
          <w:color w:val="C4856A"/>
          <w:sz w:val="22"/>
          <w:szCs w:val="22"/>
          <w14:textOutline w14:w="0" w14:cap="flat" w14:cmpd="sng" w14:algn="ctr">
            <w14:noFill/>
            <w14:prstDash w14:val="solid"/>
            <w14:round/>
          </w14:textOutline>
        </w:rPr>
      </w:pPr>
      <w:r>
        <w:rPr>
          <w:rFonts w:ascii="Garamond" w:hAnsi="Garamond"/>
          <w:b/>
          <w:color w:val="C4856A"/>
          <w:sz w:val="22"/>
          <w:szCs w:val="22"/>
          <w14:textOutline w14:w="0" w14:cap="flat" w14:cmpd="sng" w14:algn="ctr">
            <w14:noFill/>
            <w14:prstDash w14:val="solid"/>
            <w14:round/>
          </w14:textOutline>
        </w:rPr>
        <w:t xml:space="preserve">GLIDE </w:t>
      </w:r>
      <w:r>
        <w:rPr>
          <w:rFonts w:ascii="Garamond" w:hAnsi="Garamond"/>
          <w:bCs/>
          <w:i/>
          <w:iCs/>
          <w:color w:val="C4856A"/>
          <w:sz w:val="22"/>
          <w:szCs w:val="22"/>
          <w14:textOutline w14:w="0" w14:cap="flat" w14:cmpd="sng" w14:algn="ctr">
            <w14:noFill/>
            <w14:prstDash w14:val="solid"/>
            <w14:round/>
          </w14:textOutline>
        </w:rPr>
        <w:t>Nurturing Emotional Resilience &amp; Authentic Connections</w:t>
      </w:r>
    </w:p>
    <w:p w14:paraId="061D9942" w14:textId="77777777" w:rsidR="00E4355F" w:rsidRDefault="00E4355F" w:rsidP="002F1BFC">
      <w:pPr>
        <w:rPr>
          <w:b/>
          <w:bCs/>
        </w:rPr>
      </w:pPr>
    </w:p>
    <w:p w14:paraId="54D6CEBF" w14:textId="65FBC0BA" w:rsidR="002F1BFC" w:rsidRPr="00E4355F" w:rsidRDefault="002F1BFC" w:rsidP="00E4355F">
      <w:pPr>
        <w:jc w:val="center"/>
        <w:rPr>
          <w:sz w:val="36"/>
          <w:szCs w:val="36"/>
        </w:rPr>
      </w:pPr>
      <w:r w:rsidRPr="00E4355F">
        <w:rPr>
          <w:b/>
          <w:bCs/>
          <w:sz w:val="36"/>
          <w:szCs w:val="36"/>
        </w:rPr>
        <w:t>Understanding the Difference: Therapy vs. Coaching</w:t>
      </w:r>
    </w:p>
    <w:p w14:paraId="4FC651B3" w14:textId="07F2DDFD" w:rsidR="002F1BFC" w:rsidRPr="002F1BFC" w:rsidRDefault="002F1BFC" w:rsidP="002F1BFC">
      <w:r w:rsidRPr="002F1BFC">
        <w:t>While both therapy and coaching are valuable tools for personal growth and positive change, they serve different purposes and utilize distinct approaches. Therapy primarily focuses on healing, addressing mental health concerns, processing past experiences, and working through emotional or psychological challenges that</w:t>
      </w:r>
      <w:r w:rsidR="0016782F">
        <w:t xml:space="preserve"> </w:t>
      </w:r>
      <w:r w:rsidR="00E6080D" w:rsidRPr="002F1BFC">
        <w:t>impact</w:t>
      </w:r>
      <w:r w:rsidRPr="002F1BFC">
        <w:t xml:space="preserve"> your daily life. The therapeutic process often involves exploring patterns, relationships, and experiences that have shaped your current functioning, with the goal of promoting emotional healing and psychological well-being.</w:t>
      </w:r>
    </w:p>
    <w:p w14:paraId="0639117A" w14:textId="77777777" w:rsidR="002F1BFC" w:rsidRPr="002F1BFC" w:rsidRDefault="002F1BFC" w:rsidP="002F1BFC">
      <w:r w:rsidRPr="002F1BFC">
        <w:rPr>
          <w:b/>
          <w:bCs/>
        </w:rPr>
        <w:t>The Coaching Approach</w:t>
      </w:r>
    </w:p>
    <w:p w14:paraId="566039CE" w14:textId="77777777" w:rsidR="002F1BFC" w:rsidRPr="002F1BFC" w:rsidRDefault="002F1BFC" w:rsidP="002F1BFC">
      <w:r w:rsidRPr="002F1BFC">
        <w:t>Coaching, on the other hand, is typically more future-focused and goal-oriented. It concentrates on helping you identify what you want to achieve, develop actionable strategies to reach those goals, and overcome obstacles that may be preventing your success. Coaching assumes you are fundamentally capable and resourceful, and focuses on unlocking your potential, enhancing performance, and creating positive changes in specific areas of your life such as career, relationships, or personal development.</w:t>
      </w:r>
    </w:p>
    <w:p w14:paraId="44966E6D" w14:textId="77777777" w:rsidR="002F1BFC" w:rsidRPr="002F1BFC" w:rsidRDefault="002F1BFC" w:rsidP="002F1BFC">
      <w:r w:rsidRPr="002F1BFC">
        <w:rPr>
          <w:b/>
          <w:bCs/>
        </w:rPr>
        <w:t>Which Approach is Right for You?</w:t>
      </w:r>
    </w:p>
    <w:p w14:paraId="5A17163A" w14:textId="46F361AC" w:rsidR="002F1BFC" w:rsidRPr="002F1BFC" w:rsidRDefault="002F1BFC" w:rsidP="002F1BFC">
      <w:r w:rsidRPr="002F1BFC">
        <w:t xml:space="preserve">The choice between therapy and coaching often depends on your current needs and circumstances. If </w:t>
      </w:r>
      <w:r w:rsidR="0016782F" w:rsidRPr="002F1BFC">
        <w:t>you are</w:t>
      </w:r>
      <w:r w:rsidRPr="002F1BFC">
        <w:t xml:space="preserve"> dealing with anxiety, depression, trauma, grief, or other mental health concerns that are significantly impacting your functioning, therapy may be the most appropriate starting point. If </w:t>
      </w:r>
      <w:r w:rsidR="0016782F" w:rsidRPr="002F1BFC">
        <w:t>you are</w:t>
      </w:r>
      <w:r w:rsidRPr="002F1BFC">
        <w:t xml:space="preserve"> </w:t>
      </w:r>
      <w:r w:rsidR="0016782F" w:rsidRPr="002F1BFC">
        <w:t>functioning</w:t>
      </w:r>
      <w:r w:rsidRPr="002F1BFC">
        <w:t xml:space="preserve"> well but want to make specific improvements, achieve </w:t>
      </w:r>
      <w:r w:rsidR="0016782F" w:rsidRPr="002F1BFC">
        <w:t>goals</w:t>
      </w:r>
      <w:r w:rsidRPr="002F1BFC">
        <w:t xml:space="preserve">, or enhance your performance in certain areas, coaching might be the better fit. </w:t>
      </w:r>
      <w:r w:rsidR="00307240">
        <w:t xml:space="preserve">Individuals can benefit from both approaches depending on </w:t>
      </w:r>
      <w:r w:rsidR="00716189">
        <w:t xml:space="preserve">their </w:t>
      </w:r>
      <w:r w:rsidR="00716189">
        <w:lastRenderedPageBreak/>
        <w:t>current needs</w:t>
      </w:r>
      <w:r w:rsidRPr="002F1BFC">
        <w:t>, and some find that combining therapeutic healing with coaching strategies provides the most comprehensive support for their growth and well-being.</w:t>
      </w:r>
    </w:p>
    <w:p w14:paraId="5B84ABAE" w14:textId="77777777" w:rsidR="002F1BFC" w:rsidRDefault="002F1BFC"/>
    <w:sectPr w:rsidR="002F1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FC"/>
    <w:rsid w:val="0016782F"/>
    <w:rsid w:val="0021244C"/>
    <w:rsid w:val="002B200B"/>
    <w:rsid w:val="002F1BFC"/>
    <w:rsid w:val="00307240"/>
    <w:rsid w:val="004353D9"/>
    <w:rsid w:val="00716189"/>
    <w:rsid w:val="009104F2"/>
    <w:rsid w:val="00AB49EF"/>
    <w:rsid w:val="00E4355F"/>
    <w:rsid w:val="00E6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39C5"/>
  <w15:chartTrackingRefBased/>
  <w15:docId w15:val="{B81B84D2-57AD-460F-B53B-F0C2D1DE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BFC"/>
    <w:rPr>
      <w:rFonts w:eastAsiaTheme="majorEastAsia" w:cstheme="majorBidi"/>
      <w:color w:val="272727" w:themeColor="text1" w:themeTint="D8"/>
    </w:rPr>
  </w:style>
  <w:style w:type="paragraph" w:styleId="Title">
    <w:name w:val="Title"/>
    <w:basedOn w:val="Normal"/>
    <w:next w:val="Normal"/>
    <w:link w:val="TitleChar"/>
    <w:uiPriority w:val="10"/>
    <w:qFormat/>
    <w:rsid w:val="002F1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BFC"/>
    <w:pPr>
      <w:spacing w:before="160"/>
      <w:jc w:val="center"/>
    </w:pPr>
    <w:rPr>
      <w:i/>
      <w:iCs/>
      <w:color w:val="404040" w:themeColor="text1" w:themeTint="BF"/>
    </w:rPr>
  </w:style>
  <w:style w:type="character" w:customStyle="1" w:styleId="QuoteChar">
    <w:name w:val="Quote Char"/>
    <w:basedOn w:val="DefaultParagraphFont"/>
    <w:link w:val="Quote"/>
    <w:uiPriority w:val="29"/>
    <w:rsid w:val="002F1BFC"/>
    <w:rPr>
      <w:i/>
      <w:iCs/>
      <w:color w:val="404040" w:themeColor="text1" w:themeTint="BF"/>
    </w:rPr>
  </w:style>
  <w:style w:type="paragraph" w:styleId="ListParagraph">
    <w:name w:val="List Paragraph"/>
    <w:basedOn w:val="Normal"/>
    <w:uiPriority w:val="34"/>
    <w:qFormat/>
    <w:rsid w:val="002F1BFC"/>
    <w:pPr>
      <w:ind w:left="720"/>
      <w:contextualSpacing/>
    </w:pPr>
  </w:style>
  <w:style w:type="character" w:styleId="IntenseEmphasis">
    <w:name w:val="Intense Emphasis"/>
    <w:basedOn w:val="DefaultParagraphFont"/>
    <w:uiPriority w:val="21"/>
    <w:qFormat/>
    <w:rsid w:val="002F1BFC"/>
    <w:rPr>
      <w:i/>
      <w:iCs/>
      <w:color w:val="0F4761" w:themeColor="accent1" w:themeShade="BF"/>
    </w:rPr>
  </w:style>
  <w:style w:type="paragraph" w:styleId="IntenseQuote">
    <w:name w:val="Intense Quote"/>
    <w:basedOn w:val="Normal"/>
    <w:next w:val="Normal"/>
    <w:link w:val="IntenseQuoteChar"/>
    <w:uiPriority w:val="30"/>
    <w:qFormat/>
    <w:rsid w:val="002F1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BFC"/>
    <w:rPr>
      <w:i/>
      <w:iCs/>
      <w:color w:val="0F4761" w:themeColor="accent1" w:themeShade="BF"/>
    </w:rPr>
  </w:style>
  <w:style w:type="character" w:styleId="IntenseReference">
    <w:name w:val="Intense Reference"/>
    <w:basedOn w:val="DefaultParagraphFont"/>
    <w:uiPriority w:val="32"/>
    <w:qFormat/>
    <w:rsid w:val="002F1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Straeter</dc:creator>
  <cp:keywords/>
  <dc:description/>
  <cp:lastModifiedBy>Stephanie Straeter</cp:lastModifiedBy>
  <cp:revision>2</cp:revision>
  <dcterms:created xsi:type="dcterms:W3CDTF">2026-04-26T22:46:00Z</dcterms:created>
  <dcterms:modified xsi:type="dcterms:W3CDTF">2026-04-26T22:46:00Z</dcterms:modified>
</cp:coreProperties>
</file>